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4413E39D"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F60ABCD" w14:textId="21787509" w:rsidR="0083771F" w:rsidRPr="0083771F" w:rsidRDefault="004D11AA" w:rsidP="0083771F">
      <w:pPr>
        <w:spacing w:line="360" w:lineRule="auto"/>
        <w:ind w:left="2124" w:right="516" w:hanging="2124"/>
        <w:rPr>
          <w:rFonts w:ascii="Verdana" w:hAnsi="Verdana" w:cs="Verdana"/>
          <w:bCs/>
          <w:kern w:val="2"/>
          <w:sz w:val="18"/>
          <w:szCs w:val="18"/>
        </w:rPr>
      </w:pPr>
      <w:r>
        <w:rPr>
          <w:rFonts w:ascii="Verdana" w:hAnsi="Verdana"/>
          <w:b/>
          <w:sz w:val="18"/>
          <w:szCs w:val="18"/>
        </w:rPr>
        <w:t xml:space="preserve">Titolo: </w:t>
      </w:r>
      <w:r w:rsidR="005A1798">
        <w:rPr>
          <w:rFonts w:ascii="Verdana" w:hAnsi="Verdana"/>
          <w:b/>
          <w:sz w:val="18"/>
          <w:szCs w:val="18"/>
        </w:rPr>
        <w:tab/>
      </w:r>
      <w:r w:rsidR="0083771F" w:rsidRPr="0083771F">
        <w:rPr>
          <w:rFonts w:ascii="Verdana" w:hAnsi="Verdana"/>
          <w:bCs/>
          <w:sz w:val="18"/>
          <w:szCs w:val="18"/>
        </w:rPr>
        <w:t>“</w:t>
      </w:r>
      <w:r w:rsidR="0083771F" w:rsidRPr="0083771F">
        <w:rPr>
          <w:rFonts w:ascii="Verdana" w:hAnsi="Verdana" w:cs="Verdana"/>
          <w:bCs/>
          <w:kern w:val="2"/>
          <w:sz w:val="18"/>
          <w:szCs w:val="18"/>
        </w:rPr>
        <w:t>LA GESTIONE DEI RISCHI ICT ALLA LUCE DEL REGOLAMENTO DORA E DELLE ALTRE NORMATIVE DI SETTORE</w:t>
      </w:r>
      <w:r w:rsidR="0083771F">
        <w:rPr>
          <w:rFonts w:ascii="Verdana" w:hAnsi="Verdana" w:cs="Verdana"/>
          <w:bCs/>
          <w:kern w:val="2"/>
          <w:sz w:val="18"/>
          <w:szCs w:val="18"/>
        </w:rPr>
        <w:t>”</w:t>
      </w:r>
    </w:p>
    <w:p w14:paraId="05E8FFD2" w14:textId="4374BFD5" w:rsidR="00571D5C" w:rsidRDefault="00213922" w:rsidP="00C51720">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83771F">
        <w:rPr>
          <w:rFonts w:ascii="Verdana" w:hAnsi="Verdana"/>
          <w:sz w:val="18"/>
          <w:szCs w:val="18"/>
        </w:rPr>
        <w:t>9</w:t>
      </w:r>
      <w:r w:rsidR="00515FC9">
        <w:rPr>
          <w:rFonts w:ascii="Verdana" w:hAnsi="Verdana"/>
          <w:sz w:val="18"/>
          <w:szCs w:val="18"/>
        </w:rPr>
        <w:t xml:space="preserve"> e </w:t>
      </w:r>
      <w:r w:rsidR="0083771F">
        <w:rPr>
          <w:rFonts w:ascii="Verdana" w:hAnsi="Verdana"/>
          <w:sz w:val="18"/>
          <w:szCs w:val="18"/>
        </w:rPr>
        <w:t>10 maggio</w:t>
      </w:r>
      <w:r w:rsidR="00B52F9B">
        <w:rPr>
          <w:rFonts w:ascii="Verdana" w:hAnsi="Verdana"/>
          <w:sz w:val="18"/>
          <w:szCs w:val="18"/>
        </w:rPr>
        <w:t xml:space="preserve"> 202</w:t>
      </w:r>
      <w:r w:rsidR="00C51720">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C5172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509BF6E3"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515FC9">
        <w:rPr>
          <w:rFonts w:ascii="Verdana" w:hAnsi="Verdana"/>
          <w:sz w:val="16"/>
          <w:szCs w:val="16"/>
        </w:rPr>
        <w:t>6</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58019" w14:textId="77777777" w:rsidR="0095536F" w:rsidRDefault="0095536F">
      <w:r>
        <w:separator/>
      </w:r>
    </w:p>
  </w:endnote>
  <w:endnote w:type="continuationSeparator" w:id="0">
    <w:p w14:paraId="602C28B3" w14:textId="77777777" w:rsidR="0095536F" w:rsidRDefault="0095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65CC7" w14:textId="77777777" w:rsidR="0095536F" w:rsidRDefault="0095536F">
      <w:r>
        <w:separator/>
      </w:r>
    </w:p>
  </w:footnote>
  <w:footnote w:type="continuationSeparator" w:id="0">
    <w:p w14:paraId="0B38A1EA" w14:textId="77777777" w:rsidR="0095536F" w:rsidRDefault="0095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71F"/>
    <w:rsid w:val="00841946"/>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5536F"/>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341</Words>
  <Characters>1950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28</cp:revision>
  <cp:lastPrinted>2006-01-25T10:56:00Z</cp:lastPrinted>
  <dcterms:created xsi:type="dcterms:W3CDTF">2020-05-11T09:22:00Z</dcterms:created>
  <dcterms:modified xsi:type="dcterms:W3CDTF">2024-04-11T08:52:00Z</dcterms:modified>
</cp:coreProperties>
</file>