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3B1FDF9C"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E54AB9">
      <w:pPr>
        <w:spacing w:line="360" w:lineRule="auto"/>
        <w:rPr>
          <w:rFonts w:ascii="Verdana" w:hAnsi="Verdana"/>
          <w:b/>
          <w:sz w:val="18"/>
          <w:szCs w:val="18"/>
        </w:rPr>
      </w:pPr>
    </w:p>
    <w:p w14:paraId="7267B268" w14:textId="07322A34" w:rsidR="00A2062F" w:rsidRPr="00A2062F" w:rsidRDefault="004D11AA" w:rsidP="00A2062F">
      <w:pPr>
        <w:spacing w:line="360" w:lineRule="auto"/>
        <w:rPr>
          <w:rFonts w:ascii="Verdana" w:hAnsi="Verdana"/>
          <w:bCs/>
          <w:sz w:val="18"/>
          <w:szCs w:val="18"/>
          <w:lang w:eastAsia="en-US"/>
        </w:rPr>
      </w:pPr>
      <w:r>
        <w:rPr>
          <w:rFonts w:ascii="Verdana" w:hAnsi="Verdana"/>
          <w:b/>
          <w:sz w:val="18"/>
          <w:szCs w:val="18"/>
        </w:rPr>
        <w:t xml:space="preserve">Titolo: </w:t>
      </w:r>
      <w:r w:rsidR="005A1798">
        <w:rPr>
          <w:rFonts w:ascii="Verdana" w:hAnsi="Verdana"/>
          <w:b/>
          <w:sz w:val="18"/>
          <w:szCs w:val="18"/>
        </w:rPr>
        <w:tab/>
      </w:r>
      <w:r w:rsidR="00E54AB9">
        <w:rPr>
          <w:rFonts w:ascii="Verdana" w:hAnsi="Verdana"/>
          <w:b/>
          <w:sz w:val="18"/>
          <w:szCs w:val="18"/>
        </w:rPr>
        <w:tab/>
      </w:r>
      <w:r w:rsidR="00A2062F">
        <w:rPr>
          <w:rFonts w:ascii="Verdana" w:hAnsi="Verdana"/>
          <w:b/>
          <w:sz w:val="18"/>
          <w:szCs w:val="18"/>
        </w:rPr>
        <w:t>“</w:t>
      </w:r>
      <w:r w:rsidR="00A2062F" w:rsidRPr="00A2062F">
        <w:rPr>
          <w:rFonts w:ascii="Verdana" w:hAnsi="Verdana"/>
          <w:bCs/>
          <w:sz w:val="18"/>
          <w:szCs w:val="18"/>
          <w:lang w:eastAsia="en-US"/>
        </w:rPr>
        <w:t xml:space="preserve">MUTUI E FINANZIAMENTI A TASSO VARIABILE LEGATI AL TASSO EURIBOR </w:t>
      </w:r>
    </w:p>
    <w:p w14:paraId="41097B6E" w14:textId="15EB335B" w:rsidR="00E54AB9" w:rsidRPr="00A2062F" w:rsidRDefault="00A2062F" w:rsidP="00A2062F">
      <w:pPr>
        <w:spacing w:line="360" w:lineRule="auto"/>
        <w:ind w:left="1416" w:firstLine="708"/>
        <w:rPr>
          <w:rFonts w:ascii="Verdana" w:hAnsi="Verdana"/>
          <w:bCs/>
          <w:sz w:val="18"/>
          <w:szCs w:val="18"/>
        </w:rPr>
      </w:pPr>
      <w:r w:rsidRPr="00A2062F">
        <w:rPr>
          <w:rFonts w:ascii="Verdana" w:hAnsi="Verdana"/>
          <w:bCs/>
          <w:sz w:val="18"/>
          <w:szCs w:val="18"/>
          <w:lang w:eastAsia="en-US"/>
        </w:rPr>
        <w:t>ALLA LUCE DELL’ORDINANZA DELLA CORTE DI CASSAZIONE DEL 13/12/2023</w:t>
      </w:r>
      <w:r>
        <w:rPr>
          <w:rFonts w:ascii="Verdana" w:hAnsi="Verdana"/>
          <w:bCs/>
          <w:sz w:val="18"/>
          <w:szCs w:val="18"/>
          <w:lang w:eastAsia="en-US"/>
        </w:rPr>
        <w:t>:..”</w:t>
      </w:r>
    </w:p>
    <w:p w14:paraId="05E8FFD2" w14:textId="00721F02" w:rsidR="00571D5C" w:rsidRPr="00241CC6" w:rsidRDefault="00213922" w:rsidP="00E54AB9">
      <w:pPr>
        <w:spacing w:line="360" w:lineRule="auto"/>
        <w:ind w:left="2124" w:hanging="2124"/>
        <w:rPr>
          <w:rFonts w:ascii="Verdana" w:hAnsi="Verdana"/>
          <w:bCs/>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A2062F">
        <w:rPr>
          <w:rFonts w:ascii="Verdana" w:hAnsi="Verdana"/>
          <w:sz w:val="18"/>
          <w:szCs w:val="18"/>
        </w:rPr>
        <w:t xml:space="preserve">6 </w:t>
      </w:r>
      <w:r w:rsidR="00EF6B81">
        <w:rPr>
          <w:rFonts w:ascii="Verdana" w:hAnsi="Verdana"/>
          <w:sz w:val="18"/>
          <w:szCs w:val="18"/>
        </w:rPr>
        <w:t>g</w:t>
      </w:r>
      <w:r w:rsidR="00A2062F">
        <w:rPr>
          <w:rFonts w:ascii="Verdana" w:hAnsi="Verdana"/>
          <w:sz w:val="18"/>
          <w:szCs w:val="18"/>
        </w:rPr>
        <w:t>iugno</w:t>
      </w:r>
      <w:r w:rsidR="00B52F9B">
        <w:rPr>
          <w:rFonts w:ascii="Verdana" w:hAnsi="Verdana"/>
          <w:sz w:val="18"/>
          <w:szCs w:val="18"/>
        </w:rPr>
        <w:t xml:space="preserve"> 202</w:t>
      </w:r>
      <w:r w:rsidR="00EF6B81">
        <w:rPr>
          <w:rFonts w:ascii="Verdana" w:hAnsi="Verdana"/>
          <w:sz w:val="18"/>
          <w:szCs w:val="18"/>
        </w:rPr>
        <w:t>4</w:t>
      </w:r>
      <w:r w:rsidR="00F731C3">
        <w:rPr>
          <w:rFonts w:ascii="Verdana" w:hAnsi="Verdana"/>
          <w:sz w:val="18"/>
          <w:szCs w:val="18"/>
        </w:rPr>
        <w:t xml:space="preserve"> - dalle ore 9.</w:t>
      </w:r>
      <w:r w:rsidR="00841946">
        <w:rPr>
          <w:rFonts w:ascii="Verdana" w:hAnsi="Verdana"/>
          <w:sz w:val="18"/>
          <w:szCs w:val="18"/>
        </w:rPr>
        <w:t>0</w:t>
      </w:r>
      <w:r w:rsidR="00F731C3">
        <w:rPr>
          <w:rFonts w:ascii="Verdana" w:hAnsi="Verdana"/>
          <w:sz w:val="18"/>
          <w:szCs w:val="18"/>
        </w:rPr>
        <w:t>0 alle 1</w:t>
      </w:r>
      <w:r w:rsidR="00A2062F">
        <w:rPr>
          <w:rFonts w:ascii="Verdana" w:hAnsi="Verdana"/>
          <w:sz w:val="18"/>
          <w:szCs w:val="18"/>
        </w:rPr>
        <w:t>1</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73A83167" w14:textId="7BC2F9DC" w:rsidR="002A14FE" w:rsidRDefault="00187BB3" w:rsidP="00E54AB9">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44796A7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A2062F">
        <w:rPr>
          <w:rFonts w:ascii="Verdana" w:hAnsi="Verdana"/>
          <w:sz w:val="16"/>
          <w:szCs w:val="16"/>
        </w:rPr>
        <w:t>2</w:t>
      </w:r>
      <w:r w:rsidR="00925069">
        <w:rPr>
          <w:rFonts w:ascii="Verdana" w:hAnsi="Verdana"/>
          <w:sz w:val="16"/>
          <w:szCs w:val="16"/>
        </w:rPr>
        <w:t>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3CD43C3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2818A" w14:textId="77777777" w:rsidR="00E87EC7" w:rsidRDefault="00E87EC7">
      <w:r>
        <w:separator/>
      </w:r>
    </w:p>
  </w:endnote>
  <w:endnote w:type="continuationSeparator" w:id="0">
    <w:p w14:paraId="49A2971F" w14:textId="77777777" w:rsidR="00E87EC7" w:rsidRDefault="00E8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7D7E21" w14:textId="77777777" w:rsidR="00E87EC7" w:rsidRDefault="00E87EC7">
      <w:r>
        <w:separator/>
      </w:r>
    </w:p>
  </w:footnote>
  <w:footnote w:type="continuationSeparator" w:id="0">
    <w:p w14:paraId="3997928B" w14:textId="77777777" w:rsidR="00E87EC7" w:rsidRDefault="00E8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41CC6"/>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90285"/>
    <w:rsid w:val="0059263E"/>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31F3"/>
    <w:rsid w:val="00875557"/>
    <w:rsid w:val="0087748F"/>
    <w:rsid w:val="00877DE2"/>
    <w:rsid w:val="008A456B"/>
    <w:rsid w:val="008A529E"/>
    <w:rsid w:val="008D4D8C"/>
    <w:rsid w:val="008D6667"/>
    <w:rsid w:val="008E3076"/>
    <w:rsid w:val="0090108A"/>
    <w:rsid w:val="00911E16"/>
    <w:rsid w:val="00924650"/>
    <w:rsid w:val="00925069"/>
    <w:rsid w:val="00925EAA"/>
    <w:rsid w:val="00961FEC"/>
    <w:rsid w:val="009627D5"/>
    <w:rsid w:val="00984835"/>
    <w:rsid w:val="009A400A"/>
    <w:rsid w:val="009B03E1"/>
    <w:rsid w:val="009C691E"/>
    <w:rsid w:val="009F294A"/>
    <w:rsid w:val="009F47FF"/>
    <w:rsid w:val="009F7542"/>
    <w:rsid w:val="00A2062F"/>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D4662"/>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4AB9"/>
    <w:rsid w:val="00E56BBD"/>
    <w:rsid w:val="00E72080"/>
    <w:rsid w:val="00E751A5"/>
    <w:rsid w:val="00E87EC7"/>
    <w:rsid w:val="00EA767F"/>
    <w:rsid w:val="00EB49BD"/>
    <w:rsid w:val="00ED2671"/>
    <w:rsid w:val="00ED64FB"/>
    <w:rsid w:val="00ED716F"/>
    <w:rsid w:val="00EF6B81"/>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343</Words>
  <Characters>1959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2298</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31</cp:revision>
  <cp:lastPrinted>2006-01-25T10:56:00Z</cp:lastPrinted>
  <dcterms:created xsi:type="dcterms:W3CDTF">2020-05-11T09:22:00Z</dcterms:created>
  <dcterms:modified xsi:type="dcterms:W3CDTF">2024-04-23T15:15:00Z</dcterms:modified>
</cp:coreProperties>
</file>