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303A3768" w14:textId="227718F4" w:rsidR="00BB2EAC" w:rsidRPr="00BB2EAC" w:rsidRDefault="004D11AA" w:rsidP="00BB2EAC">
      <w:pPr>
        <w:suppressAutoHyphens/>
        <w:autoSpaceDN w:val="0"/>
        <w:spacing w:line="360" w:lineRule="auto"/>
        <w:ind w:left="2124" w:hanging="2124"/>
        <w:textAlignment w:val="baseline"/>
        <w:rPr>
          <w:rFonts w:ascii="Verdana" w:hAnsi="Verdana"/>
          <w:bCs/>
          <w:sz w:val="16"/>
          <w:szCs w:val="16"/>
        </w:rPr>
      </w:pPr>
      <w:r>
        <w:rPr>
          <w:rFonts w:ascii="Verdana" w:hAnsi="Verdana"/>
          <w:b/>
          <w:sz w:val="18"/>
          <w:szCs w:val="18"/>
        </w:rPr>
        <w:t xml:space="preserve">Titolo: </w:t>
      </w:r>
      <w:r w:rsidR="00BB2EAC">
        <w:rPr>
          <w:rFonts w:ascii="Verdana" w:hAnsi="Verdana"/>
          <w:b/>
          <w:sz w:val="18"/>
          <w:szCs w:val="18"/>
        </w:rPr>
        <w:tab/>
      </w:r>
      <w:r w:rsidR="00BB2EAC" w:rsidRPr="00BB2EAC">
        <w:rPr>
          <w:rFonts w:ascii="Verdana" w:hAnsi="Verdana"/>
          <w:bCs/>
          <w:sz w:val="16"/>
          <w:szCs w:val="16"/>
        </w:rPr>
        <w:t>CONCESSIONE “ANOMALA” DEL CREDITO ALLE IMPRESE:</w:t>
      </w:r>
      <w:r w:rsidR="00BB2EAC" w:rsidRPr="00BB2EAC">
        <w:rPr>
          <w:rFonts w:ascii="Verdana" w:hAnsi="Verdana"/>
          <w:bCs/>
          <w:sz w:val="16"/>
          <w:szCs w:val="16"/>
        </w:rPr>
        <w:t xml:space="preserve"> </w:t>
      </w:r>
      <w:r w:rsidR="00BB2EAC" w:rsidRPr="00BB2EAC">
        <w:rPr>
          <w:rFonts w:ascii="Verdana" w:hAnsi="Verdana" w:cs="Tahoma"/>
          <w:bCs/>
          <w:sz w:val="16"/>
          <w:szCs w:val="16"/>
        </w:rPr>
        <w:t>RESPONSABILITÀ, NULLITÀ DEI CONTRATTI E GESTIONE DEL CONTENZIOSO</w:t>
      </w:r>
      <w:r w:rsidR="00BB2EAC" w:rsidRPr="00BB2EAC">
        <w:rPr>
          <w:rFonts w:ascii="Verdana" w:hAnsi="Verdana" w:cs="Tahoma"/>
          <w:bCs/>
          <w:sz w:val="16"/>
          <w:szCs w:val="16"/>
        </w:rPr>
        <w:t xml:space="preserve"> </w:t>
      </w:r>
      <w:r w:rsidR="00BB2EAC" w:rsidRPr="00BB2EAC">
        <w:rPr>
          <w:rFonts w:ascii="Verdana" w:hAnsi="Verdana" w:cs="Tahoma"/>
          <w:bCs/>
          <w:sz w:val="16"/>
          <w:szCs w:val="16"/>
        </w:rPr>
        <w:t>ALLA LUCE DELLA SENTENZA DEL TRIBUNALE DI ASTI (08/01/2024)</w:t>
      </w:r>
    </w:p>
    <w:p w14:paraId="05E8FFD2" w14:textId="2C153151" w:rsidR="00571D5C" w:rsidRPr="00241CC6" w:rsidRDefault="00213922" w:rsidP="00BB2EAC">
      <w:pPr>
        <w:spacing w:line="360" w:lineRule="auto"/>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BB2EAC">
        <w:rPr>
          <w:rFonts w:ascii="Verdana" w:hAnsi="Verdana"/>
          <w:b/>
          <w:sz w:val="18"/>
          <w:szCs w:val="18"/>
        </w:rPr>
        <w:tab/>
      </w:r>
      <w:r w:rsidR="00BB2EAC">
        <w:rPr>
          <w:rFonts w:ascii="Verdana" w:hAnsi="Verdana"/>
          <w:sz w:val="18"/>
          <w:szCs w:val="18"/>
        </w:rPr>
        <w:t>23</w:t>
      </w:r>
      <w:r w:rsidR="00EF6B81">
        <w:rPr>
          <w:rFonts w:ascii="Verdana" w:hAnsi="Verdana"/>
          <w:sz w:val="18"/>
          <w:szCs w:val="18"/>
        </w:rPr>
        <w:t xml:space="preserve"> </w:t>
      </w:r>
      <w:r w:rsidR="00BB2EAC">
        <w:rPr>
          <w:rFonts w:ascii="Verdana" w:hAnsi="Verdana"/>
          <w:sz w:val="18"/>
          <w:szCs w:val="18"/>
        </w:rPr>
        <w:t>aprile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BB2EAC">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54AB9">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653D5A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BB2EAC">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A79E" w14:textId="77777777" w:rsidR="00941A90" w:rsidRDefault="00941A90">
      <w:r>
        <w:separator/>
      </w:r>
    </w:p>
  </w:endnote>
  <w:endnote w:type="continuationSeparator" w:id="0">
    <w:p w14:paraId="17D0282B" w14:textId="77777777" w:rsidR="00941A90" w:rsidRDefault="0094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256" w14:textId="77777777" w:rsidR="00941A90" w:rsidRDefault="00941A90">
      <w:r>
        <w:separator/>
      </w:r>
    </w:p>
  </w:footnote>
  <w:footnote w:type="continuationSeparator" w:id="0">
    <w:p w14:paraId="1B9B91EA" w14:textId="77777777" w:rsidR="00941A90" w:rsidRDefault="0094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41A90"/>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B2EAC"/>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349</Words>
  <Characters>1991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2336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31</cp:revision>
  <cp:lastPrinted>2006-01-25T10:56:00Z</cp:lastPrinted>
  <dcterms:created xsi:type="dcterms:W3CDTF">2020-05-11T09:22:00Z</dcterms:created>
  <dcterms:modified xsi:type="dcterms:W3CDTF">2024-03-20T15:02:00Z</dcterms:modified>
</cp:coreProperties>
</file>